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BA2" w:rsidRPr="006D409C" w:rsidRDefault="00FC7BA2" w:rsidP="00FC7BA2">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6D409C">
        <w:rPr>
          <w:rFonts w:eastAsia="宋体" w:cs="Arial"/>
          <w:sz w:val="24"/>
          <w:szCs w:val="24"/>
        </w:rPr>
        <w:t>3GPP TSG-RAN WG4 Meeting #110</w:t>
      </w:r>
      <w:r>
        <w:rPr>
          <w:rFonts w:eastAsia="宋体" w:cs="Arial"/>
          <w:sz w:val="24"/>
          <w:szCs w:val="24"/>
        </w:rPr>
        <w:t>bis</w:t>
      </w:r>
      <w:r w:rsidRPr="006D409C">
        <w:rPr>
          <w:rFonts w:eastAsia="宋体" w:cs="Arial"/>
          <w:sz w:val="24"/>
          <w:szCs w:val="24"/>
        </w:rPr>
        <w:tab/>
      </w:r>
      <w:r w:rsidR="00912CE8" w:rsidRPr="00912CE8">
        <w:rPr>
          <w:rFonts w:eastAsia="宋体" w:cs="Arial"/>
          <w:sz w:val="24"/>
          <w:szCs w:val="24"/>
        </w:rPr>
        <w:t>R4-2404913</w:t>
      </w:r>
    </w:p>
    <w:p w:rsidR="00FC7BA2" w:rsidRDefault="00FC7BA2" w:rsidP="00FC7BA2">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Pr="00913BDD">
        <w:rPr>
          <w:rFonts w:ascii="Arial" w:hAnsi="Arial" w:cs="Arial"/>
          <w:b/>
          <w:noProof/>
          <w:sz w:val="24"/>
          <w:lang w:val="en-US"/>
        </w:rPr>
        <w:t>,</w:t>
      </w:r>
      <w:r>
        <w:rPr>
          <w:rFonts w:ascii="Arial" w:hAnsi="Arial" w:cs="Arial"/>
          <w:b/>
          <w:noProof/>
          <w:sz w:val="24"/>
          <w:lang w:val="en-US"/>
        </w:rPr>
        <w:t xml:space="preserve"> </w:t>
      </w:r>
      <w:r>
        <w:rPr>
          <w:rFonts w:ascii="Arial" w:hAnsi="Arial" w:cs="Arial" w:hint="eastAsia"/>
          <w:b/>
          <w:noProof/>
          <w:sz w:val="24"/>
          <w:lang w:val="en-US" w:eastAsia="zh-CN"/>
        </w:rPr>
        <w:t>CN</w:t>
      </w:r>
      <w:r>
        <w:rPr>
          <w:rFonts w:ascii="Arial" w:hAnsi="Arial" w:cs="Arial"/>
          <w:b/>
          <w:noProof/>
          <w:sz w:val="24"/>
          <w:lang w:val="en-US"/>
        </w:rPr>
        <w:t>,</w:t>
      </w:r>
      <w:r w:rsidRPr="00913BDD">
        <w:rPr>
          <w:rFonts w:ascii="Arial" w:hAnsi="Arial" w:cs="Arial"/>
          <w:b/>
          <w:noProof/>
          <w:sz w:val="24"/>
          <w:lang w:val="en-US"/>
        </w:rPr>
        <w:t xml:space="preserve"> </w:t>
      </w:r>
      <w:r>
        <w:rPr>
          <w:rFonts w:ascii="Arial" w:hAnsi="Arial" w:cs="Arial" w:hint="eastAsia"/>
          <w:b/>
          <w:noProof/>
          <w:sz w:val="24"/>
          <w:lang w:val="en-US" w:eastAsia="zh-CN"/>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w:t>
      </w:r>
      <w:r>
        <w:rPr>
          <w:rFonts w:ascii="Arial" w:hAnsi="Arial" w:cs="Arial" w:hint="eastAsia"/>
          <w:b/>
          <w:noProof/>
          <w:sz w:val="24"/>
          <w:lang w:val="en-US" w:eastAsia="zh-CN"/>
        </w:rPr>
        <w:t>April</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rsidR="00FC7BA2" w:rsidRPr="00B645B6" w:rsidRDefault="00FC7BA2" w:rsidP="00FC7BA2">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AF0870">
        <w:rPr>
          <w:rFonts w:ascii="Arial" w:eastAsia="宋体" w:hAnsi="Arial"/>
          <w:b/>
          <w:sz w:val="24"/>
          <w:lang w:val="en-US" w:eastAsia="zh-CN"/>
        </w:rPr>
        <w:t xml:space="preserve">Discussion on </w:t>
      </w:r>
      <w:r w:rsidRPr="00C32FCD">
        <w:rPr>
          <w:rFonts w:ascii="Arial" w:eastAsia="宋体" w:hAnsi="Arial"/>
          <w:b/>
          <w:sz w:val="24"/>
          <w:lang w:val="en-US" w:eastAsia="zh-CN"/>
        </w:rPr>
        <w:t>RRM test case design</w:t>
      </w:r>
      <w:r w:rsidRPr="00AF0870">
        <w:rPr>
          <w:rFonts w:ascii="Arial" w:eastAsia="宋体" w:hAnsi="Arial"/>
          <w:b/>
          <w:sz w:val="24"/>
          <w:lang w:val="en-US" w:eastAsia="zh-CN"/>
        </w:rPr>
        <w:t xml:space="preserve"> for </w:t>
      </w:r>
      <w:r>
        <w:rPr>
          <w:rFonts w:ascii="Arial" w:eastAsia="宋体" w:hAnsi="Arial"/>
          <w:b/>
          <w:sz w:val="24"/>
          <w:lang w:val="en-US" w:eastAsia="zh-CN"/>
        </w:rPr>
        <w:t xml:space="preserve">FR2 </w:t>
      </w:r>
      <w:r w:rsidRPr="00AF0870">
        <w:rPr>
          <w:rFonts w:ascii="Arial" w:eastAsia="宋体" w:hAnsi="Arial"/>
          <w:b/>
          <w:sz w:val="24"/>
          <w:lang w:val="en-US" w:eastAsia="zh-CN"/>
        </w:rPr>
        <w:t xml:space="preserve">multi-Rx </w:t>
      </w:r>
    </w:p>
    <w:p w:rsidR="00FC7BA2" w:rsidRPr="00D372E9" w:rsidRDefault="00FC7BA2" w:rsidP="00FC7BA2">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t>OPPO</w:t>
      </w:r>
    </w:p>
    <w:p w:rsidR="00FC7BA2" w:rsidRPr="00D372E9" w:rsidRDefault="00FC7BA2" w:rsidP="00FC7BA2">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hAnsi="Arial"/>
          <w:b/>
          <w:sz w:val="24"/>
          <w:lang w:val="en-US"/>
        </w:rPr>
        <w:t>6</w:t>
      </w:r>
      <w:r w:rsidRPr="00E455EA">
        <w:rPr>
          <w:rFonts w:ascii="Arial" w:eastAsia="宋体" w:hAnsi="Arial"/>
          <w:b/>
          <w:sz w:val="24"/>
          <w:lang w:val="en-US" w:eastAsia="zh-CN"/>
        </w:rPr>
        <w:t>.</w:t>
      </w:r>
      <w:r>
        <w:rPr>
          <w:rFonts w:ascii="Arial" w:eastAsia="宋体" w:hAnsi="Arial" w:hint="eastAsia"/>
          <w:b/>
          <w:sz w:val="24"/>
          <w:lang w:val="en-US" w:eastAsia="zh-CN"/>
        </w:rPr>
        <w:t>3</w:t>
      </w:r>
      <w:r w:rsidRPr="00E455EA">
        <w:rPr>
          <w:rFonts w:ascii="Arial" w:eastAsia="宋体" w:hAnsi="Arial"/>
          <w:b/>
          <w:sz w:val="24"/>
          <w:lang w:val="en-US" w:eastAsia="zh-CN"/>
        </w:rPr>
        <w:t>.</w:t>
      </w:r>
      <w:r>
        <w:rPr>
          <w:rFonts w:ascii="Arial" w:eastAsia="宋体" w:hAnsi="Arial"/>
          <w:b/>
          <w:sz w:val="24"/>
          <w:lang w:val="en-US" w:eastAsia="zh-CN"/>
        </w:rPr>
        <w:t>3.1</w:t>
      </w:r>
    </w:p>
    <w:p w:rsidR="00FC7BA2" w:rsidRPr="00D372E9" w:rsidRDefault="00FC7BA2" w:rsidP="00FC7BA2">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sidRPr="00D372E9">
        <w:rPr>
          <w:rFonts w:ascii="Arial" w:eastAsia="宋体" w:hAnsi="Arial" w:hint="eastAsia"/>
          <w:b/>
          <w:sz w:val="24"/>
          <w:lang w:val="en-US" w:eastAsia="zh-CN"/>
        </w:rPr>
        <w:t>Discussion</w:t>
      </w:r>
    </w:p>
    <w:p w:rsidR="00FC7BA2" w:rsidRDefault="00FC7BA2" w:rsidP="00FC7BA2">
      <w:pPr>
        <w:pStyle w:val="1"/>
        <w:jc w:val="both"/>
        <w:rPr>
          <w:lang w:val="en-US"/>
        </w:rPr>
      </w:pPr>
      <w:r>
        <w:rPr>
          <w:lang w:val="en-US"/>
        </w:rPr>
        <w:t>Introduction</w:t>
      </w:r>
    </w:p>
    <w:p w:rsidR="00FC7BA2" w:rsidRDefault="00FC7BA2" w:rsidP="00FC7BA2">
      <w:pPr>
        <w:adjustRightInd w:val="0"/>
        <w:snapToGrid w:val="0"/>
        <w:spacing w:before="180" w:after="120"/>
        <w:jc w:val="both"/>
        <w:rPr>
          <w:rFonts w:eastAsia="宋体"/>
          <w:lang w:eastAsia="zh-CN"/>
        </w:rPr>
      </w:pPr>
      <w:r w:rsidRPr="00755314">
        <w:rPr>
          <w:rFonts w:eastAsia="宋体"/>
          <w:lang w:eastAsia="zh-CN"/>
        </w:rPr>
        <w:t>In RAN4</w:t>
      </w:r>
      <w:r>
        <w:rPr>
          <w:rFonts w:eastAsia="宋体"/>
          <w:lang w:eastAsia="zh-CN"/>
        </w:rPr>
        <w:t>#110 meeting</w:t>
      </w:r>
      <w:r w:rsidRPr="00755314">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WF</w:t>
      </w:r>
      <w:r>
        <w:rPr>
          <w:rFonts w:eastAsia="宋体"/>
          <w:lang w:eastAsia="zh-CN"/>
        </w:rPr>
        <w:t xml:space="preserve"> </w:t>
      </w:r>
      <w:r w:rsidRPr="00755314">
        <w:rPr>
          <w:rFonts w:eastAsia="宋体"/>
          <w:lang w:eastAsia="zh-CN"/>
        </w:rPr>
        <w:t xml:space="preserve">on RRM requirements </w:t>
      </w:r>
      <w:r>
        <w:rPr>
          <w:rFonts w:eastAsia="宋体" w:hint="eastAsia"/>
          <w:lang w:eastAsia="zh-CN"/>
        </w:rPr>
        <w:t>for</w:t>
      </w:r>
      <w:r>
        <w:rPr>
          <w:rFonts w:eastAsia="宋体"/>
          <w:lang w:eastAsia="zh-CN"/>
        </w:rPr>
        <w:t xml:space="preserve"> </w:t>
      </w:r>
      <w:r w:rsidRPr="00755314">
        <w:rPr>
          <w:rFonts w:eastAsia="宋体"/>
          <w:lang w:eastAsia="zh-CN"/>
        </w:rPr>
        <w:t xml:space="preserve">FR2 multi-Rx DL receptions </w:t>
      </w:r>
      <w:r>
        <w:rPr>
          <w:rFonts w:eastAsia="宋体"/>
          <w:lang w:eastAsia="zh-CN"/>
        </w:rPr>
        <w:t>was</w:t>
      </w:r>
      <w:r w:rsidRPr="00755314">
        <w:rPr>
          <w:rFonts w:eastAsia="宋体"/>
          <w:lang w:eastAsia="zh-CN"/>
        </w:rPr>
        <w:t xml:space="preserve"> </w:t>
      </w:r>
      <w:r>
        <w:rPr>
          <w:rFonts w:eastAsia="宋体"/>
          <w:lang w:eastAsia="zh-CN"/>
        </w:rPr>
        <w:t>approved [1]</w:t>
      </w:r>
      <w:r w:rsidRPr="00755314">
        <w:rPr>
          <w:rFonts w:eastAsia="宋体"/>
          <w:lang w:eastAsia="zh-CN"/>
        </w:rPr>
        <w:t>.</w:t>
      </w:r>
    </w:p>
    <w:p w:rsidR="00FC7BA2" w:rsidRPr="00755314" w:rsidRDefault="00FC7BA2" w:rsidP="00FC7BA2">
      <w:pPr>
        <w:adjustRightInd w:val="0"/>
        <w:snapToGrid w:val="0"/>
        <w:spacing w:before="180" w:after="120"/>
        <w:jc w:val="both"/>
        <w:rPr>
          <w:rFonts w:eastAsia="宋体"/>
          <w:lang w:eastAsia="zh-CN"/>
        </w:rPr>
      </w:pPr>
      <w:r w:rsidRPr="00755314">
        <w:rPr>
          <w:rFonts w:eastAsia="宋体"/>
          <w:lang w:eastAsia="zh-CN"/>
        </w:rPr>
        <w:t xml:space="preserve">In this contribution, we will provide the discussion on </w:t>
      </w:r>
      <w:r>
        <w:rPr>
          <w:rFonts w:eastAsia="宋体"/>
          <w:lang w:eastAsia="zh-CN"/>
        </w:rPr>
        <w:t>test case deign</w:t>
      </w:r>
      <w:r w:rsidRPr="00755314">
        <w:rPr>
          <w:rFonts w:eastAsia="宋体"/>
          <w:lang w:eastAsia="zh-CN"/>
        </w:rPr>
        <w:t xml:space="preserve"> for FR2 multi-Rx DL receptions.</w:t>
      </w:r>
    </w:p>
    <w:p w:rsidR="00FC7BA2" w:rsidRDefault="00FC7BA2" w:rsidP="00FC7BA2">
      <w:pPr>
        <w:pStyle w:val="1"/>
        <w:jc w:val="both"/>
        <w:rPr>
          <w:lang w:val="en-US"/>
        </w:rPr>
      </w:pPr>
      <w:r w:rsidRPr="00C643FE">
        <w:rPr>
          <w:lang w:val="en-US"/>
        </w:rPr>
        <w:t>Discussion</w:t>
      </w:r>
    </w:p>
    <w:p w:rsidR="00FC7BA2" w:rsidRPr="00905C46" w:rsidRDefault="00FC7BA2" w:rsidP="00FC7BA2">
      <w:pPr>
        <w:widowControl w:val="0"/>
        <w:adjustRightInd w:val="0"/>
        <w:snapToGrid w:val="0"/>
        <w:spacing w:before="180"/>
        <w:jc w:val="both"/>
        <w:rPr>
          <w:rFonts w:eastAsia="宋体"/>
          <w:lang w:eastAsia="zh-CN"/>
        </w:rPr>
      </w:pPr>
      <w:r>
        <w:rPr>
          <w:rFonts w:eastAsia="宋体"/>
          <w:lang w:eastAsia="zh-CN"/>
        </w:rPr>
        <w:t xml:space="preserve">In R18, </w:t>
      </w:r>
      <w:r w:rsidRPr="00755314">
        <w:rPr>
          <w:rFonts w:eastAsia="宋体"/>
          <w:lang w:eastAsia="zh-CN"/>
        </w:rPr>
        <w:t xml:space="preserve">RRM </w:t>
      </w:r>
      <w:r>
        <w:rPr>
          <w:rFonts w:eastAsia="宋体"/>
          <w:lang w:eastAsia="zh-CN"/>
        </w:rPr>
        <w:t>enhancement</w:t>
      </w:r>
      <w:r w:rsidRPr="00755314">
        <w:rPr>
          <w:rFonts w:eastAsia="宋体"/>
          <w:lang w:eastAsia="zh-CN"/>
        </w:rPr>
        <w:t xml:space="preserve"> requirements due to FR2 multi-Rx DL receptions can be </w:t>
      </w:r>
      <w:r>
        <w:rPr>
          <w:rFonts w:eastAsia="宋体"/>
          <w:lang w:eastAsia="zh-CN"/>
        </w:rPr>
        <w:t>listed</w:t>
      </w:r>
      <w:r w:rsidRPr="00755314">
        <w:rPr>
          <w:rFonts w:eastAsia="宋体"/>
          <w:lang w:eastAsia="zh-CN"/>
        </w:rPr>
        <w:t xml:space="preserve"> as </w:t>
      </w:r>
      <w:r>
        <w:rPr>
          <w:rFonts w:eastAsia="宋体"/>
          <w:lang w:eastAsia="zh-CN"/>
        </w:rPr>
        <w:t>below.</w:t>
      </w:r>
      <w:r w:rsidRPr="00905C46">
        <w:rPr>
          <w:rFonts w:eastAsia="宋体"/>
          <w:lang w:eastAsia="zh-CN"/>
        </w:rPr>
        <w:t xml:space="preserve"> The test cases can be defined to verify </w:t>
      </w:r>
      <w:r>
        <w:rPr>
          <w:rFonts w:eastAsia="宋体"/>
          <w:lang w:eastAsia="zh-CN"/>
        </w:rPr>
        <w:t>the listed</w:t>
      </w:r>
      <w:r w:rsidRPr="00905C46">
        <w:rPr>
          <w:rFonts w:eastAsia="宋体"/>
          <w:lang w:eastAsia="zh-CN"/>
        </w:rPr>
        <w:t xml:space="preserve"> enhanced features.</w:t>
      </w:r>
    </w:p>
    <w:p w:rsidR="00FC7BA2" w:rsidRPr="006848F6" w:rsidRDefault="00FC7BA2" w:rsidP="00FC7BA2">
      <w:pPr>
        <w:widowControl w:val="0"/>
        <w:adjustRightInd w:val="0"/>
        <w:snapToGrid w:val="0"/>
        <w:spacing w:before="180"/>
        <w:jc w:val="both"/>
        <w:rPr>
          <w:rFonts w:eastAsia="宋体"/>
          <w:sz w:val="22"/>
          <w:lang w:eastAsia="zh-CN"/>
        </w:rPr>
      </w:pPr>
      <w:r>
        <w:rPr>
          <w:b/>
          <w:sz w:val="22"/>
          <w:u w:val="single"/>
        </w:rPr>
        <w:t xml:space="preserve">Test case for </w:t>
      </w:r>
      <w:r w:rsidRPr="006848F6">
        <w:rPr>
          <w:b/>
          <w:sz w:val="22"/>
          <w:u w:val="single"/>
        </w:rPr>
        <w:t>L1 measurements</w:t>
      </w:r>
    </w:p>
    <w:tbl>
      <w:tblPr>
        <w:tblStyle w:val="a5"/>
        <w:tblW w:w="0" w:type="auto"/>
        <w:tblLook w:val="04A0" w:firstRow="1" w:lastRow="0" w:firstColumn="1" w:lastColumn="0" w:noHBand="0" w:noVBand="1"/>
      </w:tblPr>
      <w:tblGrid>
        <w:gridCol w:w="8296"/>
      </w:tblGrid>
      <w:tr w:rsidR="00FC7BA2" w:rsidTr="00AF3DFF">
        <w:tc>
          <w:tcPr>
            <w:tcW w:w="9621" w:type="dxa"/>
          </w:tcPr>
          <w:p w:rsidR="00FC7BA2" w:rsidRPr="003A185C" w:rsidRDefault="00FC7BA2" w:rsidP="00AF3DFF">
            <w:pPr>
              <w:outlineLvl w:val="3"/>
              <w:rPr>
                <w:b/>
                <w:color w:val="000000" w:themeColor="text1"/>
                <w:u w:val="single"/>
                <w:lang w:eastAsia="ko-KR"/>
              </w:rPr>
            </w:pPr>
            <w:r w:rsidRPr="003A185C">
              <w:rPr>
                <w:b/>
                <w:color w:val="000000" w:themeColor="text1"/>
                <w:u w:val="single"/>
                <w:lang w:eastAsia="ko-KR"/>
              </w:rPr>
              <w:t>Issue 2-4: Test case(s) for fast beam sweeping</w:t>
            </w:r>
          </w:p>
          <w:p w:rsidR="00FC7BA2" w:rsidRPr="00312F58" w:rsidRDefault="00FC7BA2" w:rsidP="00FC7BA2">
            <w:pPr>
              <w:numPr>
                <w:ilvl w:val="0"/>
                <w:numId w:val="3"/>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1: </w:t>
            </w:r>
          </w:p>
          <w:p w:rsidR="00FC7BA2" w:rsidRPr="00312F58" w:rsidRDefault="00FC7BA2" w:rsidP="00FC7BA2">
            <w:pPr>
              <w:numPr>
                <w:ilvl w:val="1"/>
                <w:numId w:val="3"/>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TC1: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non-GBBR L1-RSRP measurement with non-DRX.</w:t>
            </w:r>
          </w:p>
          <w:p w:rsidR="00FC7BA2" w:rsidRPr="00312F58" w:rsidRDefault="00FC7BA2" w:rsidP="00FC7BA2">
            <w:pPr>
              <w:numPr>
                <w:ilvl w:val="1"/>
                <w:numId w:val="3"/>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TC2: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[RLM] with non-DRX.</w:t>
            </w:r>
          </w:p>
          <w:p w:rsidR="00FC7BA2" w:rsidRPr="00312F58" w:rsidRDefault="00FC7BA2" w:rsidP="00FC7BA2">
            <w:pPr>
              <w:numPr>
                <w:ilvl w:val="1"/>
                <w:numId w:val="3"/>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N</w:t>
            </w:r>
            <w:r w:rsidRPr="00312F58">
              <w:rPr>
                <w:color w:val="000000" w:themeColor="text1"/>
                <w:sz w:val="22"/>
                <w:szCs w:val="24"/>
                <w:lang w:val="en-US" w:eastAsia="zh-CN"/>
              </w:rPr>
              <w:t>ote: We may further discuss the conditions of how fast beam sweeping are applicable in the test configuration.</w:t>
            </w:r>
          </w:p>
          <w:p w:rsidR="00FC7BA2" w:rsidRPr="00312F58" w:rsidRDefault="00FC7BA2" w:rsidP="00FC7BA2">
            <w:pPr>
              <w:numPr>
                <w:ilvl w:val="1"/>
                <w:numId w:val="3"/>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F</w:t>
            </w:r>
            <w:r w:rsidRPr="00312F58">
              <w:rPr>
                <w:color w:val="000000" w:themeColor="text1"/>
                <w:sz w:val="22"/>
                <w:szCs w:val="24"/>
                <w:lang w:val="en-US" w:eastAsia="zh-CN"/>
              </w:rPr>
              <w:t xml:space="preserve">FS </w:t>
            </w:r>
            <w:proofErr w:type="spellStart"/>
            <w:r w:rsidRPr="00312F58">
              <w:rPr>
                <w:color w:val="000000" w:themeColor="text1"/>
                <w:sz w:val="22"/>
                <w:szCs w:val="24"/>
                <w:lang w:val="en-US" w:eastAsia="zh-CN"/>
              </w:rPr>
              <w:t>AoA</w:t>
            </w:r>
            <w:proofErr w:type="spellEnd"/>
            <w:r w:rsidRPr="00312F58">
              <w:rPr>
                <w:color w:val="000000" w:themeColor="text1"/>
                <w:sz w:val="22"/>
                <w:szCs w:val="24"/>
                <w:lang w:val="en-US" w:eastAsia="zh-CN"/>
              </w:rPr>
              <w:t xml:space="preserve"> setup.</w:t>
            </w:r>
          </w:p>
          <w:p w:rsidR="00FC7BA2" w:rsidRPr="00312F58" w:rsidRDefault="00FC7BA2" w:rsidP="00FC7BA2">
            <w:pPr>
              <w:numPr>
                <w:ilvl w:val="0"/>
                <w:numId w:val="3"/>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2: </w:t>
            </w:r>
          </w:p>
          <w:p w:rsidR="00FC7BA2" w:rsidRPr="00C16F99" w:rsidRDefault="00FC7BA2" w:rsidP="00FC7BA2">
            <w:pPr>
              <w:numPr>
                <w:ilvl w:val="1"/>
                <w:numId w:val="3"/>
              </w:numPr>
              <w:spacing w:after="120"/>
              <w:ind w:left="1440"/>
              <w:rPr>
                <w:color w:val="000000" w:themeColor="text1"/>
                <w:sz w:val="22"/>
                <w:szCs w:val="24"/>
                <w:lang w:val="en-US" w:eastAsia="zh-CN"/>
              </w:rPr>
            </w:pPr>
            <w:r w:rsidRPr="00B65E88">
              <w:rPr>
                <w:color w:val="000000" w:themeColor="text1"/>
                <w:sz w:val="22"/>
                <w:szCs w:val="24"/>
                <w:lang w:val="en-US" w:eastAsia="zh-CN"/>
              </w:rPr>
              <w:t>Introduce new tests for fast beam sweeping by revising all relevant legacy tests.</w:t>
            </w:r>
            <w:r w:rsidRPr="00B65E88">
              <w:rPr>
                <w:rFonts w:hint="eastAsia"/>
                <w:color w:val="000000" w:themeColor="text1"/>
                <w:sz w:val="22"/>
                <w:szCs w:val="24"/>
                <w:lang w:val="en-US" w:eastAsia="zh-CN"/>
              </w:rPr>
              <w:t xml:space="preserve"> T</w:t>
            </w:r>
            <w:r w:rsidRPr="00B65E88">
              <w:rPr>
                <w:color w:val="000000" w:themeColor="text1"/>
                <w:sz w:val="22"/>
                <w:szCs w:val="24"/>
                <w:lang w:val="en-US" w:eastAsia="zh-CN"/>
              </w:rPr>
              <w:t>he UE passes multi-Rx test should not be tested with [same] legacy test.</w:t>
            </w:r>
          </w:p>
        </w:tc>
      </w:tr>
    </w:tbl>
    <w:p w:rsidR="00FC7BA2" w:rsidRDefault="00FC7BA2" w:rsidP="00FC7BA2">
      <w:pPr>
        <w:widowControl w:val="0"/>
        <w:adjustRightInd w:val="0"/>
        <w:snapToGrid w:val="0"/>
        <w:spacing w:before="180"/>
        <w:jc w:val="both"/>
        <w:rPr>
          <w:b/>
          <w:i/>
        </w:rPr>
      </w:pPr>
      <w:r>
        <w:rPr>
          <w:rFonts w:eastAsia="宋体"/>
          <w:lang w:eastAsia="zh-CN"/>
        </w:rPr>
        <w:t>We think th</w:t>
      </w:r>
      <w:r w:rsidRPr="00755314">
        <w:rPr>
          <w:rFonts w:eastAsia="宋体"/>
          <w:lang w:eastAsia="zh-CN"/>
        </w:rPr>
        <w:t>ere is no need to verify the faster beam sweeping for each type of L1 measurements.</w:t>
      </w:r>
      <w:r>
        <w:rPr>
          <w:rFonts w:eastAsia="宋体"/>
          <w:lang w:eastAsia="zh-CN"/>
        </w:rPr>
        <w:t xml:space="preserve"> </w:t>
      </w:r>
      <w:r w:rsidRPr="00755314">
        <w:rPr>
          <w:rFonts w:eastAsia="宋体"/>
          <w:lang w:eastAsia="zh-CN"/>
        </w:rPr>
        <w:t xml:space="preserve">We suggest to verify the capability of faster beam sweeping </w:t>
      </w:r>
      <w:r>
        <w:rPr>
          <w:rFonts w:eastAsia="宋体"/>
          <w:lang w:eastAsia="zh-CN"/>
        </w:rPr>
        <w:t xml:space="preserve">in one test of each type </w:t>
      </w:r>
      <w:r w:rsidRPr="00755314">
        <w:rPr>
          <w:rFonts w:eastAsia="宋体"/>
          <w:lang w:eastAsia="zh-CN"/>
        </w:rPr>
        <w:t>of L1 measurements</w:t>
      </w:r>
      <w:r>
        <w:rPr>
          <w:rFonts w:eastAsia="宋体"/>
          <w:lang w:eastAsia="zh-CN"/>
        </w:rPr>
        <w:t xml:space="preserve">. For CSI-RS based L1 measurement, there is also no need to define new test case for the </w:t>
      </w:r>
      <w:r w:rsidRPr="00750014">
        <w:rPr>
          <w:rFonts w:eastAsia="宋体"/>
          <w:lang w:eastAsia="zh-CN"/>
        </w:rPr>
        <w:t>reduced sweeping factor</w:t>
      </w:r>
      <w:r>
        <w:rPr>
          <w:rFonts w:eastAsia="宋体"/>
          <w:lang w:eastAsia="zh-CN"/>
        </w:rPr>
        <w:t>.</w:t>
      </w:r>
    </w:p>
    <w:p w:rsidR="00FC7BA2" w:rsidRPr="00750014" w:rsidRDefault="00FC7BA2" w:rsidP="00FC7BA2">
      <w:pPr>
        <w:widowControl w:val="0"/>
        <w:adjustRightInd w:val="0"/>
        <w:snapToGrid w:val="0"/>
        <w:spacing w:before="180"/>
        <w:jc w:val="both"/>
        <w:rPr>
          <w:b/>
          <w:i/>
        </w:rPr>
      </w:pPr>
      <w:r w:rsidRPr="00750014">
        <w:rPr>
          <w:b/>
          <w:i/>
        </w:rPr>
        <w:t xml:space="preserve">Proposal 1: </w:t>
      </w:r>
      <w:r>
        <w:rPr>
          <w:b/>
          <w:i/>
        </w:rPr>
        <w:t>RAN4</w:t>
      </w:r>
      <w:r w:rsidRPr="00750014">
        <w:rPr>
          <w:b/>
          <w:i/>
        </w:rPr>
        <w:t xml:space="preserve"> to </w:t>
      </w:r>
      <w:r>
        <w:rPr>
          <w:b/>
          <w:i/>
        </w:rPr>
        <w:t xml:space="preserve">test </w:t>
      </w:r>
      <w:r w:rsidRPr="00750014">
        <w:rPr>
          <w:b/>
          <w:i/>
        </w:rPr>
        <w:t>faster beam sweeping for SSB based measurements</w:t>
      </w:r>
      <w:r>
        <w:rPr>
          <w:b/>
          <w:i/>
        </w:rPr>
        <w:t xml:space="preserve"> f</w:t>
      </w:r>
      <w:r w:rsidRPr="00D84926">
        <w:rPr>
          <w:b/>
          <w:i/>
        </w:rPr>
        <w:t>or R18 multi-Rx reception</w:t>
      </w:r>
      <w:r w:rsidRPr="00750014">
        <w:rPr>
          <w:b/>
          <w:i/>
        </w:rPr>
        <w:t xml:space="preserve">: </w:t>
      </w:r>
    </w:p>
    <w:p w:rsidR="00FC7BA2" w:rsidRPr="00611983" w:rsidRDefault="00FC7BA2" w:rsidP="00FC7BA2">
      <w:pPr>
        <w:pStyle w:val="a6"/>
        <w:widowControl w:val="0"/>
        <w:numPr>
          <w:ilvl w:val="0"/>
          <w:numId w:val="2"/>
        </w:numPr>
        <w:adjustRightInd w:val="0"/>
        <w:snapToGrid w:val="0"/>
        <w:spacing w:before="180"/>
        <w:jc w:val="both"/>
        <w:rPr>
          <w:b/>
          <w:i/>
          <w:sz w:val="20"/>
          <w:szCs w:val="20"/>
        </w:rPr>
      </w:pPr>
      <w:r w:rsidRPr="00750014">
        <w:rPr>
          <w:rFonts w:eastAsia="宋体"/>
          <w:b/>
          <w:i/>
          <w:sz w:val="20"/>
          <w:szCs w:val="20"/>
          <w:lang w:eastAsia="zh-CN"/>
        </w:rPr>
        <w:t xml:space="preserve">TC1: </w:t>
      </w:r>
      <w:r>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rsidR="00FC7BA2" w:rsidRPr="00611983" w:rsidRDefault="00FC7BA2" w:rsidP="00FC7BA2">
      <w:pPr>
        <w:pStyle w:val="a6"/>
        <w:widowControl w:val="0"/>
        <w:numPr>
          <w:ilvl w:val="0"/>
          <w:numId w:val="2"/>
        </w:numPr>
        <w:adjustRightInd w:val="0"/>
        <w:snapToGrid w:val="0"/>
        <w:spacing w:before="180"/>
        <w:jc w:val="both"/>
        <w:rPr>
          <w:rFonts w:eastAsia="宋体"/>
          <w:lang w:eastAsia="zh-CN"/>
        </w:rPr>
      </w:pPr>
      <w:r w:rsidRPr="00611983">
        <w:rPr>
          <w:rFonts w:eastAsia="宋体" w:hint="eastAsia"/>
          <w:b/>
          <w:i/>
          <w:sz w:val="20"/>
          <w:szCs w:val="20"/>
          <w:lang w:eastAsia="zh-CN"/>
        </w:rPr>
        <w:lastRenderedPageBreak/>
        <w:t>T</w:t>
      </w:r>
      <w:r w:rsidRPr="00611983">
        <w:rPr>
          <w:rFonts w:eastAsia="宋体"/>
          <w:b/>
          <w:i/>
          <w:sz w:val="20"/>
          <w:szCs w:val="20"/>
          <w:lang w:eastAsia="zh-CN"/>
        </w:rPr>
        <w:t>C</w:t>
      </w:r>
      <w:r>
        <w:rPr>
          <w:rFonts w:eastAsia="宋体"/>
          <w:b/>
          <w:i/>
          <w:sz w:val="20"/>
          <w:szCs w:val="20"/>
          <w:lang w:eastAsia="zh-CN"/>
        </w:rPr>
        <w:t>2</w:t>
      </w:r>
      <w:r w:rsidRPr="00611983">
        <w:rPr>
          <w:rFonts w:eastAsia="宋体"/>
          <w:b/>
          <w:i/>
          <w:sz w:val="20"/>
          <w:szCs w:val="20"/>
          <w:lang w:eastAsia="zh-CN"/>
        </w:rPr>
        <w:t xml:space="preserve">: SSB based non-GBBR L1-RSRP measurement with faster beam sweeping </w:t>
      </w:r>
      <w:r w:rsidRPr="00750014">
        <w:rPr>
          <w:rFonts w:eastAsia="宋体"/>
          <w:b/>
          <w:i/>
          <w:sz w:val="20"/>
          <w:szCs w:val="20"/>
          <w:lang w:eastAsia="zh-CN"/>
        </w:rPr>
        <w:t>in non-DRX mode</w:t>
      </w:r>
    </w:p>
    <w:p w:rsidR="00912CE8" w:rsidRDefault="00912CE8" w:rsidP="00FC7BA2">
      <w:pPr>
        <w:widowControl w:val="0"/>
        <w:adjustRightInd w:val="0"/>
        <w:snapToGrid w:val="0"/>
        <w:spacing w:before="180"/>
        <w:jc w:val="both"/>
        <w:rPr>
          <w:b/>
          <w:sz w:val="22"/>
          <w:u w:val="single"/>
        </w:rPr>
      </w:pPr>
    </w:p>
    <w:p w:rsidR="00FC7BA2" w:rsidRDefault="00FC7BA2" w:rsidP="00FC7BA2">
      <w:pPr>
        <w:widowControl w:val="0"/>
        <w:adjustRightInd w:val="0"/>
        <w:snapToGrid w:val="0"/>
        <w:spacing w:before="180"/>
        <w:jc w:val="both"/>
        <w:rPr>
          <w:rFonts w:eastAsia="宋体"/>
          <w:sz w:val="22"/>
          <w:lang w:eastAsia="zh-CN"/>
        </w:rPr>
      </w:pPr>
      <w:r>
        <w:rPr>
          <w:b/>
          <w:sz w:val="22"/>
          <w:u w:val="single"/>
        </w:rPr>
        <w:t>Test case for</w:t>
      </w:r>
      <w:r w:rsidRPr="0096679C">
        <w:rPr>
          <w:b/>
          <w:sz w:val="22"/>
          <w:u w:val="single"/>
        </w:rPr>
        <w:t xml:space="preserve"> scheduling/measurement restriction relaxation</w:t>
      </w:r>
      <w:bookmarkStart w:id="2" w:name="_Hlk163408059"/>
    </w:p>
    <w:p w:rsidR="00912CE8" w:rsidRPr="0096679C" w:rsidRDefault="00912CE8" w:rsidP="00FC7BA2">
      <w:pPr>
        <w:widowControl w:val="0"/>
        <w:adjustRightInd w:val="0"/>
        <w:snapToGrid w:val="0"/>
        <w:spacing w:before="180"/>
        <w:jc w:val="both"/>
        <w:rPr>
          <w:rFonts w:eastAsia="宋体" w:hint="eastAsia"/>
          <w:sz w:val="22"/>
          <w:lang w:eastAsia="zh-CN"/>
        </w:rPr>
      </w:pPr>
      <w:r>
        <w:rPr>
          <w:rFonts w:eastAsia="宋体" w:hint="eastAsia"/>
          <w:sz w:val="22"/>
          <w:lang w:eastAsia="zh-CN"/>
        </w:rPr>
        <w:t>O</w:t>
      </w:r>
      <w:r>
        <w:rPr>
          <w:rFonts w:eastAsia="宋体"/>
          <w:sz w:val="22"/>
          <w:lang w:eastAsia="zh-CN"/>
        </w:rPr>
        <w:t xml:space="preserve">ne test case is agreed to introduced for </w:t>
      </w:r>
      <w:r w:rsidRPr="00912CE8">
        <w:rPr>
          <w:rFonts w:eastAsia="宋体"/>
          <w:sz w:val="22"/>
          <w:lang w:eastAsia="zh-CN"/>
        </w:rPr>
        <w:t>scheduling restriction</w:t>
      </w:r>
      <w:r>
        <w:rPr>
          <w:rFonts w:eastAsia="宋体"/>
          <w:sz w:val="22"/>
          <w:lang w:eastAsia="zh-CN"/>
        </w:rPr>
        <w:t>. The details</w:t>
      </w:r>
      <w:r>
        <w:rPr>
          <w:rFonts w:eastAsia="宋体" w:hint="eastAsia"/>
          <w:sz w:val="22"/>
          <w:lang w:eastAsia="zh-CN"/>
        </w:rPr>
        <w:t xml:space="preserve"> </w:t>
      </w:r>
      <w:r>
        <w:rPr>
          <w:rFonts w:eastAsia="宋体"/>
          <w:sz w:val="22"/>
          <w:lang w:eastAsia="zh-CN"/>
        </w:rPr>
        <w:t>can be discussed in CR review.</w:t>
      </w:r>
    </w:p>
    <w:tbl>
      <w:tblPr>
        <w:tblStyle w:val="a5"/>
        <w:tblW w:w="0" w:type="auto"/>
        <w:tblLook w:val="04A0" w:firstRow="1" w:lastRow="0" w:firstColumn="1" w:lastColumn="0" w:noHBand="0" w:noVBand="1"/>
      </w:tblPr>
      <w:tblGrid>
        <w:gridCol w:w="8296"/>
      </w:tblGrid>
      <w:tr w:rsidR="00FC7BA2" w:rsidTr="00AF3DFF">
        <w:tc>
          <w:tcPr>
            <w:tcW w:w="9621" w:type="dxa"/>
          </w:tcPr>
          <w:bookmarkEnd w:id="2"/>
          <w:p w:rsidR="00FC7BA2" w:rsidRDefault="00FC7BA2" w:rsidP="00AF3DFF">
            <w:pPr>
              <w:outlineLvl w:val="3"/>
              <w:rPr>
                <w:b/>
                <w:color w:val="000000" w:themeColor="text1"/>
                <w:u w:val="single"/>
                <w:lang w:eastAsia="ko-KR"/>
              </w:rPr>
            </w:pPr>
            <w:r>
              <w:rPr>
                <w:b/>
                <w:color w:val="000000" w:themeColor="text1"/>
                <w:u w:val="single"/>
                <w:lang w:eastAsia="ko-KR"/>
              </w:rPr>
              <w:t>Issue 2-5: Test case(s) for scheduling restriction</w:t>
            </w:r>
          </w:p>
          <w:p w:rsidR="00FC7BA2" w:rsidRPr="00B65E88" w:rsidRDefault="00FC7BA2" w:rsidP="00FC7BA2">
            <w:pPr>
              <w:numPr>
                <w:ilvl w:val="0"/>
                <w:numId w:val="3"/>
              </w:numPr>
              <w:spacing w:after="120"/>
              <w:ind w:left="720"/>
              <w:rPr>
                <w:color w:val="000000" w:themeColor="text1"/>
                <w:sz w:val="22"/>
                <w:szCs w:val="24"/>
                <w:lang w:val="en-US" w:eastAsia="zh-CN"/>
              </w:rPr>
            </w:pPr>
            <w:r>
              <w:rPr>
                <w:color w:val="000000" w:themeColor="text1"/>
                <w:sz w:val="22"/>
                <w:szCs w:val="24"/>
                <w:lang w:val="en-US" w:eastAsia="zh-CN"/>
              </w:rPr>
              <w:t>Introduced on test case</w:t>
            </w:r>
          </w:p>
          <w:p w:rsidR="00FC7BA2" w:rsidRPr="00B65E88" w:rsidRDefault="00FC7BA2" w:rsidP="00FC7BA2">
            <w:pPr>
              <w:numPr>
                <w:ilvl w:val="1"/>
                <w:numId w:val="3"/>
              </w:numPr>
              <w:spacing w:after="120"/>
              <w:rPr>
                <w:color w:val="000000" w:themeColor="text1"/>
                <w:sz w:val="22"/>
                <w:szCs w:val="24"/>
                <w:lang w:val="en-US" w:eastAsia="zh-CN"/>
              </w:rPr>
            </w:pPr>
            <w:r w:rsidRPr="00B65E88">
              <w:rPr>
                <w:rFonts w:hint="eastAsia"/>
                <w:color w:val="000000" w:themeColor="text1"/>
                <w:sz w:val="22"/>
                <w:szCs w:val="24"/>
                <w:lang w:val="en-US" w:eastAsia="zh-CN"/>
              </w:rPr>
              <w:t>C</w:t>
            </w:r>
            <w:r w:rsidRPr="00B65E88">
              <w:rPr>
                <w:color w:val="000000" w:themeColor="text1"/>
                <w:sz w:val="22"/>
                <w:szCs w:val="24"/>
                <w:lang w:val="en-US" w:eastAsia="zh-CN"/>
              </w:rPr>
              <w:t>ombine GBBR with scheduling restriction, i.e., GBBR is always configured in the test.</w:t>
            </w:r>
          </w:p>
          <w:p w:rsidR="00FC7BA2" w:rsidRPr="00B65E88" w:rsidRDefault="00FC7BA2" w:rsidP="00FC7BA2">
            <w:pPr>
              <w:numPr>
                <w:ilvl w:val="1"/>
                <w:numId w:val="3"/>
              </w:numPr>
              <w:spacing w:after="120"/>
              <w:rPr>
                <w:color w:val="000000" w:themeColor="text1"/>
                <w:sz w:val="22"/>
                <w:szCs w:val="24"/>
                <w:lang w:val="en-US" w:eastAsia="zh-CN"/>
              </w:rPr>
            </w:pPr>
            <w:r w:rsidRPr="00B65E88">
              <w:rPr>
                <w:color w:val="000000" w:themeColor="text1"/>
                <w:sz w:val="22"/>
                <w:szCs w:val="24"/>
                <w:lang w:val="en-US" w:eastAsia="zh-CN"/>
              </w:rPr>
              <w:t>Scheduling restriction relaxation during the L1-RSRP non-GBBR is tested in the follow-up L1-RSRP non-GBBR measurement.</w:t>
            </w:r>
          </w:p>
          <w:p w:rsidR="00FC7BA2" w:rsidRPr="00B65E88" w:rsidRDefault="00FC7BA2" w:rsidP="00FC7BA2">
            <w:pPr>
              <w:numPr>
                <w:ilvl w:val="1"/>
                <w:numId w:val="3"/>
              </w:numPr>
              <w:spacing w:after="120"/>
              <w:rPr>
                <w:color w:val="000000" w:themeColor="text1"/>
                <w:sz w:val="22"/>
                <w:szCs w:val="24"/>
                <w:lang w:val="en-US" w:eastAsia="zh-CN"/>
              </w:rPr>
            </w:pPr>
            <w:r w:rsidRPr="00B65E88">
              <w:rPr>
                <w:rFonts w:hint="eastAsia"/>
                <w:color w:val="000000" w:themeColor="text1"/>
                <w:sz w:val="22"/>
                <w:szCs w:val="24"/>
                <w:lang w:val="en-US" w:eastAsia="zh-CN"/>
              </w:rPr>
              <w:t>O</w:t>
            </w:r>
            <w:r w:rsidRPr="00B65E88">
              <w:rPr>
                <w:color w:val="000000" w:themeColor="text1"/>
                <w:sz w:val="22"/>
                <w:szCs w:val="24"/>
                <w:lang w:val="en-US" w:eastAsia="zh-CN"/>
              </w:rPr>
              <w:t>nly L1-RSRP GBBR measurement delay requirements are tested in this test, i.e., no accuracy is tested in this test.</w:t>
            </w:r>
          </w:p>
          <w:p w:rsidR="00FC7BA2" w:rsidRPr="00063E0A" w:rsidRDefault="00FC7BA2" w:rsidP="00FC7BA2">
            <w:pPr>
              <w:numPr>
                <w:ilvl w:val="1"/>
                <w:numId w:val="3"/>
              </w:numPr>
              <w:spacing w:after="120"/>
              <w:rPr>
                <w:color w:val="000000" w:themeColor="text1"/>
                <w:sz w:val="22"/>
                <w:szCs w:val="24"/>
                <w:lang w:val="en-US" w:eastAsia="zh-CN"/>
              </w:rPr>
            </w:pPr>
            <w:r w:rsidRPr="00B65E88">
              <w:rPr>
                <w:rFonts w:hint="eastAsia"/>
                <w:color w:val="000000" w:themeColor="text1"/>
                <w:sz w:val="22"/>
                <w:szCs w:val="24"/>
                <w:lang w:val="en-US" w:eastAsia="zh-CN"/>
              </w:rPr>
              <w:t>M</w:t>
            </w:r>
            <w:r w:rsidRPr="00B65E88">
              <w:rPr>
                <w:color w:val="000000" w:themeColor="text1"/>
                <w:sz w:val="22"/>
                <w:szCs w:val="24"/>
                <w:lang w:val="en-US" w:eastAsia="zh-CN"/>
              </w:rPr>
              <w:t>easurement restriction requirements are also tested in this test.</w:t>
            </w:r>
          </w:p>
        </w:tc>
      </w:tr>
    </w:tbl>
    <w:p w:rsidR="00FC7BA2" w:rsidRPr="00715D00" w:rsidRDefault="00FC7BA2" w:rsidP="00FC7BA2">
      <w:pPr>
        <w:widowControl w:val="0"/>
        <w:adjustRightInd w:val="0"/>
        <w:snapToGrid w:val="0"/>
        <w:spacing w:before="180"/>
        <w:jc w:val="both"/>
        <w:rPr>
          <w:b/>
        </w:rPr>
      </w:pPr>
    </w:p>
    <w:p w:rsidR="00FC7BA2" w:rsidRDefault="00FC7BA2" w:rsidP="00FC7BA2">
      <w:pPr>
        <w:widowControl w:val="0"/>
        <w:adjustRightInd w:val="0"/>
        <w:snapToGrid w:val="0"/>
        <w:spacing w:before="180"/>
        <w:jc w:val="both"/>
        <w:rPr>
          <w:b/>
          <w:sz w:val="22"/>
          <w:u w:val="single"/>
        </w:rPr>
      </w:pPr>
      <w:r>
        <w:rPr>
          <w:b/>
          <w:sz w:val="22"/>
          <w:u w:val="single"/>
        </w:rPr>
        <w:t>Test case for</w:t>
      </w:r>
      <w:r w:rsidRPr="0096679C">
        <w:rPr>
          <w:b/>
          <w:sz w:val="22"/>
          <w:u w:val="single"/>
        </w:rPr>
        <w:t xml:space="preserve"> dual TCI state switching</w:t>
      </w:r>
    </w:p>
    <w:tbl>
      <w:tblPr>
        <w:tblStyle w:val="a5"/>
        <w:tblW w:w="0" w:type="auto"/>
        <w:tblLook w:val="04A0" w:firstRow="1" w:lastRow="0" w:firstColumn="1" w:lastColumn="0" w:noHBand="0" w:noVBand="1"/>
      </w:tblPr>
      <w:tblGrid>
        <w:gridCol w:w="8296"/>
      </w:tblGrid>
      <w:tr w:rsidR="00FC7BA2" w:rsidTr="00AF3DFF">
        <w:tc>
          <w:tcPr>
            <w:tcW w:w="9621" w:type="dxa"/>
          </w:tcPr>
          <w:p w:rsidR="00FC7BA2" w:rsidRPr="00D25829" w:rsidRDefault="00FC7BA2" w:rsidP="00FC7BA2">
            <w:pPr>
              <w:numPr>
                <w:ilvl w:val="0"/>
                <w:numId w:val="3"/>
              </w:numPr>
              <w:overflowPunct w:val="0"/>
              <w:autoSpaceDE w:val="0"/>
              <w:autoSpaceDN w:val="0"/>
              <w:adjustRightInd w:val="0"/>
              <w:spacing w:after="120"/>
              <w:textAlignment w:val="baseline"/>
              <w:rPr>
                <w:color w:val="000000" w:themeColor="text1"/>
                <w:sz w:val="22"/>
                <w:szCs w:val="24"/>
                <w:lang w:val="en-US" w:eastAsia="zh-CN"/>
              </w:rPr>
            </w:pPr>
            <w:r w:rsidRPr="00D25829">
              <w:rPr>
                <w:rFonts w:hint="eastAsia"/>
                <w:color w:val="000000" w:themeColor="text1"/>
                <w:sz w:val="22"/>
                <w:szCs w:val="24"/>
                <w:lang w:val="en-US" w:eastAsia="zh-CN"/>
              </w:rPr>
              <w:t>F</w:t>
            </w:r>
            <w:r w:rsidRPr="00D25829">
              <w:rPr>
                <w:color w:val="000000" w:themeColor="text1"/>
                <w:sz w:val="22"/>
                <w:szCs w:val="24"/>
                <w:lang w:val="en-US" w:eastAsia="zh-CN"/>
              </w:rPr>
              <w:t>or TCI state switching test</w:t>
            </w:r>
          </w:p>
          <w:p w:rsidR="00FC7BA2" w:rsidRPr="00D25829" w:rsidRDefault="00FC7BA2" w:rsidP="00FC7BA2">
            <w:pPr>
              <w:numPr>
                <w:ilvl w:val="1"/>
                <w:numId w:val="3"/>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Define test at least for Single TCI to dual TCI ([RS1] to [RS2, RS3])</w:t>
            </w:r>
          </w:p>
          <w:p w:rsidR="00FC7BA2" w:rsidRPr="00D25829" w:rsidRDefault="00FC7BA2" w:rsidP="00FC7BA2">
            <w:pPr>
              <w:numPr>
                <w:ilvl w:val="1"/>
                <w:numId w:val="3"/>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Further discuss dual-to-dual active TCI state switching if the testability is confirmed.</w:t>
            </w:r>
          </w:p>
          <w:p w:rsidR="00FC7BA2" w:rsidRPr="00D25829" w:rsidRDefault="00FC7BA2" w:rsidP="00FC7BA2">
            <w:pPr>
              <w:numPr>
                <w:ilvl w:val="2"/>
                <w:numId w:val="3"/>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Option </w:t>
            </w:r>
            <w:r w:rsidRPr="00D25829">
              <w:rPr>
                <w:rFonts w:hint="eastAsia"/>
                <w:color w:val="000000" w:themeColor="text1"/>
                <w:sz w:val="22"/>
                <w:szCs w:val="24"/>
                <w:lang w:val="en-US" w:eastAsia="zh-CN"/>
              </w:rPr>
              <w:t>a</w:t>
            </w:r>
            <w:r w:rsidRPr="00D25829">
              <w:rPr>
                <w:color w:val="000000" w:themeColor="text1"/>
                <w:sz w:val="22"/>
                <w:szCs w:val="24"/>
                <w:lang w:val="en-US" w:eastAsia="zh-CN"/>
              </w:rPr>
              <w:t>:</w:t>
            </w:r>
          </w:p>
          <w:p w:rsidR="00FC7BA2" w:rsidRPr="00D25829" w:rsidRDefault="00FC7BA2" w:rsidP="00AF3DFF">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with non-overlapping PDSCH</w:t>
            </w:r>
          </w:p>
          <w:p w:rsidR="00FC7BA2" w:rsidRPr="00D25829" w:rsidRDefault="00FC7BA2" w:rsidP="00AF3DFF">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[RS1, RS2], with RS1 and RS2 are a beam pair</w:t>
            </w:r>
          </w:p>
          <w:p w:rsidR="00FC7BA2" w:rsidRPr="00D25829" w:rsidRDefault="00FC7BA2" w:rsidP="00FC7BA2">
            <w:pPr>
              <w:numPr>
                <w:ilvl w:val="2"/>
                <w:numId w:val="3"/>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FFS Option </w:t>
            </w:r>
            <w:r w:rsidRPr="00D25829">
              <w:rPr>
                <w:rFonts w:hint="eastAsia"/>
                <w:color w:val="000000" w:themeColor="text1"/>
                <w:sz w:val="22"/>
                <w:szCs w:val="24"/>
                <w:lang w:val="en-US" w:eastAsia="zh-CN"/>
              </w:rPr>
              <w:t>b</w:t>
            </w:r>
            <w:r w:rsidRPr="00D25829">
              <w:rPr>
                <w:color w:val="000000" w:themeColor="text1"/>
                <w:sz w:val="22"/>
                <w:szCs w:val="24"/>
                <w:lang w:val="en-US" w:eastAsia="zh-CN"/>
              </w:rPr>
              <w:t xml:space="preserve"> (feasibility to be further confirmed):</w:t>
            </w:r>
          </w:p>
          <w:p w:rsidR="00FC7BA2" w:rsidRPr="00D25829" w:rsidRDefault="00FC7BA2" w:rsidP="00AF3DFF">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(source), with RS1 and RS3 are a beam pair</w:t>
            </w:r>
          </w:p>
          <w:p w:rsidR="00FC7BA2" w:rsidRPr="00D25829" w:rsidRDefault="00FC7BA2" w:rsidP="00AF3DFF">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[RS2, RS4] (target), with RS2 and RS4 are a beam pair</w:t>
            </w:r>
          </w:p>
          <w:p w:rsidR="00FC7BA2" w:rsidRPr="00063E0A" w:rsidRDefault="00FC7BA2" w:rsidP="00AF3DFF">
            <w:pPr>
              <w:overflowPunct w:val="0"/>
              <w:autoSpaceDE w:val="0"/>
              <w:autoSpaceDN w:val="0"/>
              <w:adjustRightInd w:val="0"/>
              <w:spacing w:after="120"/>
              <w:ind w:leftChars="1208" w:left="2416"/>
              <w:textAlignment w:val="baseline"/>
              <w:rPr>
                <w:rFonts w:eastAsiaTheme="minorEastAsia"/>
                <w:color w:val="000000" w:themeColor="text1"/>
                <w:sz w:val="22"/>
                <w:szCs w:val="24"/>
                <w:lang w:val="en-US" w:eastAsia="zh-CN"/>
              </w:rPr>
            </w:pPr>
            <w:r w:rsidRPr="00D25829">
              <w:rPr>
                <w:color w:val="000000" w:themeColor="text1"/>
                <w:sz w:val="22"/>
                <w:szCs w:val="24"/>
                <w:lang w:val="en-US" w:eastAsia="zh-CN"/>
              </w:rPr>
              <w:t xml:space="preserve">The offset of beam pair in T2 is </w:t>
            </w:r>
            <w:r w:rsidRPr="00D25829">
              <w:rPr>
                <w:rFonts w:hint="eastAsia"/>
                <w:color w:val="000000" w:themeColor="text1"/>
                <w:sz w:val="22"/>
                <w:szCs w:val="24"/>
                <w:lang w:val="en-US" w:eastAsia="zh-CN"/>
              </w:rPr>
              <w:t>n</w:t>
            </w:r>
            <w:r w:rsidRPr="00D25829">
              <w:rPr>
                <w:color w:val="000000" w:themeColor="text1"/>
                <w:sz w:val="22"/>
                <w:szCs w:val="24"/>
                <w:lang w:val="en-US" w:eastAsia="zh-CN"/>
              </w:rPr>
              <w:t>ot the same of the offset in T1.</w:t>
            </w:r>
          </w:p>
        </w:tc>
      </w:tr>
    </w:tbl>
    <w:p w:rsidR="00FC7BA2" w:rsidRPr="006848F6" w:rsidRDefault="00FC7BA2" w:rsidP="00FC7BA2">
      <w:pPr>
        <w:widowControl w:val="0"/>
        <w:adjustRightInd w:val="0"/>
        <w:snapToGrid w:val="0"/>
        <w:spacing w:before="180"/>
        <w:jc w:val="both"/>
        <w:rPr>
          <w:rFonts w:eastAsia="宋体"/>
          <w:lang w:eastAsia="zh-CN"/>
        </w:rPr>
      </w:pPr>
      <w:r>
        <w:t xml:space="preserve">For dual TCI state switching from dual TCI to dual TCI, 4 active probes are needed. However, based on current RF agreement for the test set up, specific </w:t>
      </w:r>
      <w:proofErr w:type="spellStart"/>
      <w:r>
        <w:t>AoA</w:t>
      </w:r>
      <w:proofErr w:type="spellEnd"/>
      <w:r>
        <w:t xml:space="preserve"> offset is needed to satisfy the corresponding RF requirements and it is very likely that at most 1 qualified </w:t>
      </w:r>
      <w:proofErr w:type="spellStart"/>
      <w:r>
        <w:t>AoA</w:t>
      </w:r>
      <w:proofErr w:type="spellEnd"/>
      <w:r>
        <w:t xml:space="preserve"> pairs can be found for each test point. Thus, it</w:t>
      </w:r>
      <w:r w:rsidRPr="00FB0DE7">
        <w:t xml:space="preserve"> </w:t>
      </w:r>
      <w:r>
        <w:t xml:space="preserve">is very difficult to test dual TCI switching from one AOA pair to another AOA pair due to limited probes in the test environment. Before the testability issue was solved, we prefer not to test </w:t>
      </w:r>
      <w:r w:rsidRPr="00611983">
        <w:t>dual-to-dual active TCI state switching in R18.</w:t>
      </w:r>
    </w:p>
    <w:p w:rsidR="00FC7BA2" w:rsidRDefault="00FC7BA2" w:rsidP="00FC7BA2">
      <w:pPr>
        <w:widowControl w:val="0"/>
        <w:adjustRightInd w:val="0"/>
        <w:snapToGrid w:val="0"/>
        <w:spacing w:before="180"/>
        <w:jc w:val="both"/>
        <w:rPr>
          <w:rFonts w:eastAsia="宋体"/>
          <w:lang w:eastAsia="zh-CN"/>
        </w:rPr>
      </w:pPr>
      <w:r w:rsidRPr="00532603">
        <w:rPr>
          <w:rFonts w:eastAsia="宋体"/>
          <w:b/>
          <w:i/>
          <w:lang w:eastAsia="zh-CN"/>
        </w:rPr>
        <w:lastRenderedPageBreak/>
        <w:t xml:space="preserve">Proposal </w:t>
      </w:r>
      <w:r>
        <w:rPr>
          <w:rFonts w:eastAsia="宋体"/>
          <w:b/>
          <w:i/>
          <w:lang w:eastAsia="zh-CN"/>
        </w:rPr>
        <w:t>2</w:t>
      </w:r>
      <w:r w:rsidRPr="00532603">
        <w:rPr>
          <w:rFonts w:eastAsia="宋体"/>
          <w:b/>
          <w:i/>
          <w:lang w:eastAsia="zh-CN"/>
        </w:rPr>
        <w:t xml:space="preserve">: RAN4 not </w:t>
      </w:r>
      <w:r w:rsidRPr="00611983">
        <w:rPr>
          <w:rFonts w:eastAsia="宋体"/>
          <w:b/>
          <w:i/>
          <w:lang w:eastAsia="zh-CN"/>
        </w:rPr>
        <w:t>to test dual-to-dual active TCI state switching in R18.</w:t>
      </w:r>
    </w:p>
    <w:p w:rsidR="00FC7BA2" w:rsidRPr="00DB47A5" w:rsidRDefault="00FC7BA2" w:rsidP="00FC7BA2">
      <w:pPr>
        <w:widowControl w:val="0"/>
        <w:adjustRightInd w:val="0"/>
        <w:snapToGrid w:val="0"/>
        <w:spacing w:before="180"/>
        <w:jc w:val="both"/>
        <w:rPr>
          <w:rFonts w:eastAsia="宋体"/>
          <w:lang w:eastAsia="zh-CN"/>
        </w:rPr>
      </w:pPr>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 xml:space="preserve">In this paper we provided our analysis on the impacts on RRM </w:t>
      </w:r>
      <w:r>
        <w:rPr>
          <w:rFonts w:eastAsia="宋体"/>
          <w:lang w:eastAsia="zh-CN"/>
        </w:rPr>
        <w:t>performance</w:t>
      </w:r>
      <w:r w:rsidRPr="00BF5C15">
        <w:rPr>
          <w:rFonts w:eastAsia="宋体"/>
          <w:lang w:eastAsia="zh-CN"/>
        </w:rPr>
        <w:t xml:space="preserve"> for FR2 multi-Rx DL receptions. The followings are provided.</w:t>
      </w:r>
    </w:p>
    <w:p w:rsidR="00FC7BA2" w:rsidRPr="00750014" w:rsidRDefault="00FC7BA2" w:rsidP="00FC7BA2">
      <w:pPr>
        <w:widowControl w:val="0"/>
        <w:adjustRightInd w:val="0"/>
        <w:snapToGrid w:val="0"/>
        <w:spacing w:before="180"/>
        <w:jc w:val="both"/>
        <w:rPr>
          <w:b/>
          <w:i/>
        </w:rPr>
      </w:pPr>
      <w:r w:rsidRPr="00750014">
        <w:rPr>
          <w:b/>
          <w:i/>
        </w:rPr>
        <w:t xml:space="preserve">Proposal 1: </w:t>
      </w:r>
      <w:r>
        <w:rPr>
          <w:b/>
          <w:i/>
        </w:rPr>
        <w:t>RAN4</w:t>
      </w:r>
      <w:r w:rsidRPr="00750014">
        <w:rPr>
          <w:b/>
          <w:i/>
        </w:rPr>
        <w:t xml:space="preserve"> to </w:t>
      </w:r>
      <w:r>
        <w:rPr>
          <w:b/>
          <w:i/>
        </w:rPr>
        <w:t xml:space="preserve">test </w:t>
      </w:r>
      <w:r w:rsidRPr="00750014">
        <w:rPr>
          <w:b/>
          <w:i/>
        </w:rPr>
        <w:t>faster beam sweeping for SSB based measurements</w:t>
      </w:r>
      <w:r>
        <w:rPr>
          <w:b/>
          <w:i/>
        </w:rPr>
        <w:t xml:space="preserve"> f</w:t>
      </w:r>
      <w:r w:rsidRPr="00D84926">
        <w:rPr>
          <w:b/>
          <w:i/>
        </w:rPr>
        <w:t>or R18 multi-Rx reception</w:t>
      </w:r>
      <w:r w:rsidRPr="00750014">
        <w:rPr>
          <w:b/>
          <w:i/>
        </w:rPr>
        <w:t xml:space="preserve">: </w:t>
      </w:r>
      <w:bookmarkStart w:id="3" w:name="_GoBack"/>
      <w:bookmarkEnd w:id="3"/>
    </w:p>
    <w:p w:rsidR="00FC7BA2" w:rsidRPr="00611983" w:rsidRDefault="00FC7BA2" w:rsidP="00FC7BA2">
      <w:pPr>
        <w:pStyle w:val="a6"/>
        <w:widowControl w:val="0"/>
        <w:numPr>
          <w:ilvl w:val="0"/>
          <w:numId w:val="2"/>
        </w:numPr>
        <w:adjustRightInd w:val="0"/>
        <w:snapToGrid w:val="0"/>
        <w:spacing w:before="180"/>
        <w:jc w:val="both"/>
        <w:rPr>
          <w:b/>
          <w:i/>
          <w:sz w:val="20"/>
          <w:szCs w:val="20"/>
        </w:rPr>
      </w:pPr>
      <w:r w:rsidRPr="00750014">
        <w:rPr>
          <w:rFonts w:eastAsia="宋体"/>
          <w:b/>
          <w:i/>
          <w:sz w:val="20"/>
          <w:szCs w:val="20"/>
          <w:lang w:eastAsia="zh-CN"/>
        </w:rPr>
        <w:t xml:space="preserve">TC1: </w:t>
      </w:r>
      <w:r>
        <w:rPr>
          <w:rFonts w:eastAsia="宋体"/>
          <w:b/>
          <w:i/>
          <w:sz w:val="20"/>
          <w:szCs w:val="20"/>
          <w:lang w:eastAsia="zh-CN"/>
        </w:rPr>
        <w:t xml:space="preserve">SSB based </w:t>
      </w:r>
      <w:r w:rsidRPr="00750014">
        <w:rPr>
          <w:rFonts w:eastAsia="宋体"/>
          <w:b/>
          <w:i/>
          <w:sz w:val="20"/>
          <w:szCs w:val="20"/>
          <w:lang w:eastAsia="zh-CN"/>
        </w:rPr>
        <w:t xml:space="preserve">RLM Out-of-sync Test with </w:t>
      </w:r>
      <w:r w:rsidRPr="00750014">
        <w:rPr>
          <w:b/>
          <w:i/>
          <w:sz w:val="20"/>
          <w:szCs w:val="20"/>
        </w:rPr>
        <w:t>faster beam sweeping</w:t>
      </w:r>
      <w:r w:rsidRPr="00750014">
        <w:rPr>
          <w:rFonts w:eastAsia="宋体"/>
          <w:b/>
          <w:i/>
          <w:sz w:val="20"/>
          <w:szCs w:val="20"/>
          <w:lang w:eastAsia="zh-CN"/>
        </w:rPr>
        <w:t xml:space="preserve"> for FR2 </w:t>
      </w:r>
      <w:proofErr w:type="spellStart"/>
      <w:r w:rsidRPr="00750014">
        <w:rPr>
          <w:rFonts w:eastAsia="宋体"/>
          <w:b/>
          <w:i/>
          <w:sz w:val="20"/>
          <w:szCs w:val="20"/>
          <w:lang w:eastAsia="zh-CN"/>
        </w:rPr>
        <w:t>PCell</w:t>
      </w:r>
      <w:proofErr w:type="spellEnd"/>
      <w:r w:rsidRPr="00750014">
        <w:rPr>
          <w:rFonts w:eastAsia="宋体"/>
          <w:b/>
          <w:i/>
          <w:sz w:val="20"/>
          <w:szCs w:val="20"/>
          <w:lang w:eastAsia="zh-CN"/>
        </w:rPr>
        <w:t xml:space="preserve"> in non-DRX mode</w:t>
      </w:r>
    </w:p>
    <w:p w:rsidR="00FC7BA2" w:rsidRPr="007B5F1C" w:rsidRDefault="00FC7BA2" w:rsidP="00FC7BA2">
      <w:pPr>
        <w:pStyle w:val="a6"/>
        <w:widowControl w:val="0"/>
        <w:numPr>
          <w:ilvl w:val="0"/>
          <w:numId w:val="2"/>
        </w:numPr>
        <w:adjustRightInd w:val="0"/>
        <w:snapToGrid w:val="0"/>
        <w:spacing w:before="180"/>
        <w:jc w:val="both"/>
        <w:rPr>
          <w:rFonts w:eastAsia="宋体"/>
          <w:lang w:eastAsia="zh-CN"/>
        </w:rPr>
      </w:pPr>
      <w:r w:rsidRPr="00611983">
        <w:rPr>
          <w:rFonts w:eastAsia="宋体" w:hint="eastAsia"/>
          <w:b/>
          <w:i/>
          <w:sz w:val="20"/>
          <w:szCs w:val="20"/>
          <w:lang w:eastAsia="zh-CN"/>
        </w:rPr>
        <w:t>T</w:t>
      </w:r>
      <w:r w:rsidRPr="00611983">
        <w:rPr>
          <w:rFonts w:eastAsia="宋体"/>
          <w:b/>
          <w:i/>
          <w:sz w:val="20"/>
          <w:szCs w:val="20"/>
          <w:lang w:eastAsia="zh-CN"/>
        </w:rPr>
        <w:t>C</w:t>
      </w:r>
      <w:r>
        <w:rPr>
          <w:rFonts w:eastAsia="宋体"/>
          <w:b/>
          <w:i/>
          <w:sz w:val="20"/>
          <w:szCs w:val="20"/>
          <w:lang w:eastAsia="zh-CN"/>
        </w:rPr>
        <w:t>2</w:t>
      </w:r>
      <w:r w:rsidRPr="00611983">
        <w:rPr>
          <w:rFonts w:eastAsia="宋体"/>
          <w:b/>
          <w:i/>
          <w:sz w:val="20"/>
          <w:szCs w:val="20"/>
          <w:lang w:eastAsia="zh-CN"/>
        </w:rPr>
        <w:t xml:space="preserve">: SSB based non-GBBR L1-RSRP measurement with faster beam sweeping </w:t>
      </w:r>
      <w:r w:rsidRPr="00750014">
        <w:rPr>
          <w:rFonts w:eastAsia="宋体"/>
          <w:b/>
          <w:i/>
          <w:sz w:val="20"/>
          <w:szCs w:val="20"/>
          <w:lang w:eastAsia="zh-CN"/>
        </w:rPr>
        <w:t>in non-DRX mode</w:t>
      </w:r>
    </w:p>
    <w:p w:rsidR="00FC7BA2" w:rsidRPr="007B5F1C" w:rsidRDefault="00FC7BA2" w:rsidP="00FC7BA2">
      <w:pPr>
        <w:widowControl w:val="0"/>
        <w:adjustRightInd w:val="0"/>
        <w:snapToGrid w:val="0"/>
        <w:spacing w:before="180"/>
        <w:jc w:val="both"/>
        <w:rPr>
          <w:b/>
          <w:i/>
        </w:rPr>
      </w:pPr>
      <w:r w:rsidRPr="007B5F1C">
        <w:rPr>
          <w:b/>
          <w:i/>
        </w:rPr>
        <w:t>Proposal 2: RAN4 not to test dual-to-dual active TCI state switching in R18.</w:t>
      </w:r>
    </w:p>
    <w:p w:rsidR="00FC7BA2" w:rsidRDefault="00FC7BA2" w:rsidP="00FC7BA2">
      <w:pPr>
        <w:pStyle w:val="1"/>
        <w:jc w:val="both"/>
        <w:rPr>
          <w:lang w:val="en-US"/>
        </w:rPr>
      </w:pPr>
      <w:r w:rsidRPr="00C0754F">
        <w:rPr>
          <w:lang w:val="en-US"/>
        </w:rPr>
        <w:t>Reference</w:t>
      </w:r>
    </w:p>
    <w:p w:rsidR="00FC7BA2" w:rsidRPr="00B20A0E" w:rsidRDefault="00FC7BA2" w:rsidP="00FC7BA2">
      <w:pPr>
        <w:widowControl w:val="0"/>
        <w:numPr>
          <w:ilvl w:val="0"/>
          <w:numId w:val="4"/>
        </w:numPr>
        <w:tabs>
          <w:tab w:val="left" w:pos="426"/>
        </w:tabs>
        <w:jc w:val="both"/>
        <w:rPr>
          <w:rFonts w:eastAsia="宋体"/>
          <w:szCs w:val="22"/>
          <w:lang w:eastAsia="zh-CN"/>
        </w:rPr>
      </w:pPr>
      <w:r w:rsidRPr="00AF69BC">
        <w:rPr>
          <w:rFonts w:eastAsia="宋体"/>
          <w:szCs w:val="22"/>
          <w:lang w:eastAsia="zh-CN"/>
        </w:rPr>
        <w:t>R4-2</w:t>
      </w:r>
      <w:r>
        <w:rPr>
          <w:rFonts w:eastAsia="宋体"/>
          <w:szCs w:val="22"/>
          <w:lang w:eastAsia="zh-CN"/>
        </w:rPr>
        <w:t xml:space="preserve">403540, </w:t>
      </w:r>
      <w:r w:rsidRPr="00AF69BC">
        <w:rPr>
          <w:rFonts w:eastAsia="宋体"/>
          <w:szCs w:val="22"/>
          <w:lang w:eastAsia="zh-CN"/>
        </w:rPr>
        <w:t>WF on FR2 multi-RX operation RRM requirements</w:t>
      </w:r>
    </w:p>
    <w:p w:rsidR="00FC7BA2" w:rsidRPr="00FC7BA2" w:rsidRDefault="00FC7BA2"/>
    <w:sectPr w:rsidR="00FC7BA2" w:rsidRPr="00FC7B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3CF" w:rsidRDefault="00AA73CF" w:rsidP="00912CE8">
      <w:pPr>
        <w:spacing w:after="0"/>
      </w:pPr>
      <w:r>
        <w:separator/>
      </w:r>
    </w:p>
  </w:endnote>
  <w:endnote w:type="continuationSeparator" w:id="0">
    <w:p w:rsidR="00AA73CF" w:rsidRDefault="00AA73CF" w:rsidP="00912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3CF" w:rsidRDefault="00AA73CF" w:rsidP="00912CE8">
      <w:pPr>
        <w:spacing w:after="0"/>
      </w:pPr>
      <w:r>
        <w:separator/>
      </w:r>
    </w:p>
  </w:footnote>
  <w:footnote w:type="continuationSeparator" w:id="0">
    <w:p w:rsidR="00AA73CF" w:rsidRDefault="00AA73CF" w:rsidP="00912C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912CE8"/>
    <w:rsid w:val="00AA73CF"/>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7F6C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C7BA2"/>
    <w:rPr>
      <w:rFonts w:ascii="Arial" w:eastAsia="MS Mincho" w:hAnsi="Arial" w:cs="Times New Roman"/>
      <w:b/>
      <w:noProof/>
      <w:kern w:val="0"/>
      <w:sz w:val="18"/>
      <w:szCs w:val="20"/>
    </w:rPr>
  </w:style>
  <w:style w:type="table" w:styleId="a5">
    <w:name w:val="Table Grid"/>
    <w:basedOn w:val="a1"/>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912CE8"/>
    <w:pPr>
      <w:tabs>
        <w:tab w:val="center" w:pos="4153"/>
        <w:tab w:val="right" w:pos="8306"/>
      </w:tabs>
      <w:snapToGrid w:val="0"/>
    </w:pPr>
    <w:rPr>
      <w:sz w:val="18"/>
      <w:szCs w:val="18"/>
    </w:rPr>
  </w:style>
  <w:style w:type="character" w:customStyle="1" w:styleId="a9">
    <w:name w:val="页脚 字符"/>
    <w:basedOn w:val="a0"/>
    <w:link w:val="a8"/>
    <w:uiPriority w:val="99"/>
    <w:rsid w:val="00912CE8"/>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RAN4#110bis OPPO</dc:creator>
  <cp:keywords/>
  <dc:description/>
  <cp:lastModifiedBy>RAN4#110bis OPPO Roy</cp:lastModifiedBy>
  <cp:revision>2</cp:revision>
  <dcterms:created xsi:type="dcterms:W3CDTF">2024-04-07T10:46:00Z</dcterms:created>
  <dcterms:modified xsi:type="dcterms:W3CDTF">2024-04-08T10:20:00Z</dcterms:modified>
</cp:coreProperties>
</file>